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0D" w:rsidRDefault="000A050D" w:rsidP="000A050D">
      <w:pPr>
        <w:jc w:val="center"/>
        <w:rPr>
          <w:rFonts w:ascii="Arial" w:hAnsi="Arial" w:cs="Arial"/>
          <w:b/>
          <w:sz w:val="32"/>
          <w:szCs w:val="32"/>
        </w:rPr>
      </w:pPr>
    </w:p>
    <w:p w:rsidR="000A050D" w:rsidRDefault="000A050D" w:rsidP="000A050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22.6.2012</w:t>
      </w: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0A050D" w:rsidRDefault="000A050D" w:rsidP="000A050D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0A050D" w:rsidRDefault="000A050D" w:rsidP="000A050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vykonanej inventarizácii nehnuteľného majetku Bratislavského samosprávneho kraja za rok 2011</w:t>
      </w: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rPr>
          <w:rFonts w:ascii="Arial" w:hAnsi="Arial" w:cs="Arial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Bystrík Žák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 Úradu Bratislavského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Stanoviská komisií</w:t>
      </w:r>
    </w:p>
    <w:p w:rsidR="000A050D" w:rsidRDefault="000A050D" w:rsidP="000A050D">
      <w:pPr>
        <w:ind w:left="5940" w:hanging="276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Gabriela Papánová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oddelenia správy majetku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Adriana Hatalová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oddelenia správy majetku</w:t>
      </w: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center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0A050D" w:rsidRDefault="000A050D" w:rsidP="000A050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jún 2012</w:t>
      </w:r>
    </w:p>
    <w:p w:rsidR="000A050D" w:rsidRPr="00B92FD9" w:rsidRDefault="000A050D" w:rsidP="000A050D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0A050D" w:rsidRDefault="000A050D" w:rsidP="000A050D">
      <w:pPr>
        <w:spacing w:after="200" w:line="276" w:lineRule="auto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br w:type="page"/>
      </w:r>
    </w:p>
    <w:p w:rsidR="000A050D" w:rsidRDefault="000A050D" w:rsidP="000A050D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0A050D" w:rsidRDefault="000A050D" w:rsidP="000A050D">
      <w:pPr>
        <w:jc w:val="center"/>
        <w:rPr>
          <w:rFonts w:ascii="Arial" w:hAnsi="Arial" w:cs="Arial"/>
        </w:rPr>
      </w:pPr>
    </w:p>
    <w:p w:rsidR="000A050D" w:rsidRDefault="000A050D" w:rsidP="000A050D">
      <w:pPr>
        <w:jc w:val="center"/>
        <w:rPr>
          <w:rFonts w:ascii="Arial" w:hAnsi="Arial" w:cs="Arial"/>
        </w:rPr>
      </w:pPr>
    </w:p>
    <w:p w:rsidR="000A050D" w:rsidRDefault="000A050D" w:rsidP="000A050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2012</w:t>
      </w:r>
    </w:p>
    <w:p w:rsidR="000A050D" w:rsidRDefault="000A050D" w:rsidP="000A050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546AF2">
        <w:rPr>
          <w:rFonts w:ascii="Arial" w:hAnsi="Arial" w:cs="Arial"/>
          <w:sz w:val="22"/>
          <w:szCs w:val="22"/>
        </w:rPr>
        <w:t>22. 6. 2012</w:t>
      </w:r>
      <w:bookmarkStart w:id="0" w:name="_GoBack"/>
      <w:bookmarkEnd w:id="0"/>
    </w:p>
    <w:p w:rsidR="000A050D" w:rsidRDefault="000A050D" w:rsidP="000A050D">
      <w:pPr>
        <w:jc w:val="center"/>
        <w:rPr>
          <w:rFonts w:ascii="Arial" w:hAnsi="Arial" w:cs="Arial"/>
        </w:rPr>
      </w:pPr>
    </w:p>
    <w:p w:rsidR="000A050D" w:rsidRDefault="000A050D" w:rsidP="000A050D">
      <w:pPr>
        <w:jc w:val="center"/>
        <w:rPr>
          <w:rFonts w:ascii="Arial" w:hAnsi="Arial" w:cs="Arial"/>
        </w:rPr>
      </w:pPr>
    </w:p>
    <w:p w:rsidR="000A050D" w:rsidRDefault="000A050D" w:rsidP="000A050D">
      <w:pPr>
        <w:jc w:val="center"/>
        <w:rPr>
          <w:rFonts w:ascii="Arial" w:hAnsi="Arial" w:cs="Arial"/>
        </w:rPr>
      </w:pPr>
    </w:p>
    <w:p w:rsidR="000A050D" w:rsidRDefault="000A050D" w:rsidP="000A050D">
      <w:pPr>
        <w:jc w:val="center"/>
        <w:rPr>
          <w:rFonts w:ascii="Arial" w:hAnsi="Arial" w:cs="Arial"/>
        </w:rPr>
      </w:pPr>
    </w:p>
    <w:p w:rsidR="000A050D" w:rsidRDefault="000A050D" w:rsidP="000A050D">
      <w:pPr>
        <w:jc w:val="center"/>
        <w:rPr>
          <w:rFonts w:ascii="Arial" w:hAnsi="Arial" w:cs="Arial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0A050D" w:rsidRDefault="000A050D" w:rsidP="000A050D">
      <w:pPr>
        <w:jc w:val="center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  <w:r w:rsidRPr="00CD2493">
        <w:rPr>
          <w:rFonts w:ascii="Arial" w:hAnsi="Arial" w:cs="Arial"/>
          <w:sz w:val="22"/>
          <w:szCs w:val="22"/>
        </w:rPr>
        <w:t xml:space="preserve">informáciu </w:t>
      </w:r>
      <w:r>
        <w:rPr>
          <w:rFonts w:ascii="Arial" w:hAnsi="Arial" w:cs="Arial"/>
          <w:sz w:val="22"/>
          <w:szCs w:val="22"/>
        </w:rPr>
        <w:t xml:space="preserve"> o vykonanej inventarizácii nehnuteľného majetku Bratislavského samosprávneho kraja za rok 2011, s celkovou účtovnou hodnotou k 31.12.2011 :</w:t>
      </w: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Pr="00FE40B9" w:rsidRDefault="000A050D" w:rsidP="000A050D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budovy a stavby (účet 021) :</w:t>
      </w:r>
      <w:r>
        <w:rPr>
          <w:rFonts w:ascii="Arial" w:hAnsi="Arial" w:cs="Arial"/>
          <w:sz w:val="22"/>
          <w:szCs w:val="22"/>
        </w:rPr>
        <w:tab/>
        <w:t>207.059.682,14 €</w:t>
      </w:r>
    </w:p>
    <w:p w:rsidR="000A050D" w:rsidRPr="00FE40B9" w:rsidRDefault="000A050D" w:rsidP="000A050D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pozemky (účet 031) 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76.333.229,20 €</w:t>
      </w: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spacing w:after="200" w:line="276" w:lineRule="auto"/>
        <w:rPr>
          <w:rFonts w:ascii="Arial" w:hAnsi="Arial" w:cs="Arial"/>
          <w:b/>
        </w:rPr>
      </w:pPr>
    </w:p>
    <w:p w:rsidR="000A050D" w:rsidRPr="0054613D" w:rsidRDefault="000A050D" w:rsidP="000A050D">
      <w:pPr>
        <w:jc w:val="center"/>
        <w:rPr>
          <w:rFonts w:ascii="Arial" w:hAnsi="Arial" w:cs="Arial"/>
          <w:b/>
        </w:rPr>
      </w:pPr>
      <w:r w:rsidRPr="0054613D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ô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 xml:space="preserve">á </w:t>
      </w:r>
      <w:r>
        <w:rPr>
          <w:rFonts w:ascii="Arial" w:hAnsi="Arial" w:cs="Arial"/>
          <w:b/>
        </w:rPr>
        <w:t xml:space="preserve">  </w:t>
      </w:r>
      <w:r w:rsidRPr="0054613D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á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a</w:t>
      </w:r>
    </w:p>
    <w:p w:rsidR="000A050D" w:rsidRDefault="000A050D" w:rsidP="000A050D">
      <w:pPr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Bratislavský samosprávny kraj je vlastníkom nehnuteľného majetku v správe Úradu Bratislavského samosprávneho kraja a v správe jednotlivých organizácii v zriaďovateľskej pôsobnosti BSK. </w:t>
      </w: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Oddelenie správy majetku Úradu Bratislavského samosprávneho kraja každoročne pripravuje materiál na rokovanie Zastupiteľstva BSK, v ktorom informuje o stave nehnuteľného majetku za predchádzajúci kalendárny rok. </w:t>
      </w: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základe požiadaviek poslancov o detailnejšie informácie o nehnuteľnostiach bol materiál doplnený okrem údajov z katastra nehnuteľností aj o fotografie jednotlivých objektov, zoznam platných zmlúv o nájme nebytového priestoru v roku 2011 a katastrálne mapy, v ktorých sú zakreslené nehnuteľnosti vo vlastníctve BSK.</w:t>
      </w: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je spracovaný podľa jednotlivých organizácií v zriaďovateľskej pôsobnosti BSK, ktoré majú majetok zverený v zmysle platných protokolov o zverení majetku do správy. Ďalšiu časť tvorí súpis nehnuteľného majetku, ktorý je v súčasnosti v správe Úradu BSK. Jedná sa o majetok, ktorý oddelenie správy majetku prevzalo po rušených organizáciách, bez určenia právneho nástupcu.</w:t>
      </w: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31.12.2011 je vykázaná účtovná hodnota nehnuteľného majetku spolu 283.392.911,34 €. K navýšeniu účtovnej hodnoty majetku v priebehu roka 2011 prišlo z dôvodu technického zhodnotenia (rekonštrukcií), darov (týka sa cestného majetku), bezodplatného prevodu (rozhodnutia súdov, vykonaný register opráv evidencie pozemkov) a ocenenia nezaevidovaných pozemkov.</w:t>
      </w: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A050D" w:rsidRDefault="000A050D" w:rsidP="000A050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BB1EEF" w:rsidRDefault="00BB1EEF" w:rsidP="00792960">
      <w:pPr>
        <w:jc w:val="center"/>
        <w:rPr>
          <w:rFonts w:ascii="Arial" w:hAnsi="Arial" w:cs="Arial"/>
          <w:spacing w:val="70"/>
        </w:rPr>
      </w:pPr>
    </w:p>
    <w:sectPr w:rsidR="00BB1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4156B"/>
    <w:multiLevelType w:val="hybridMultilevel"/>
    <w:tmpl w:val="4D4024BE"/>
    <w:lvl w:ilvl="0" w:tplc="A63CE77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A050D"/>
    <w:rsid w:val="001A6B54"/>
    <w:rsid w:val="002178F0"/>
    <w:rsid w:val="003A077D"/>
    <w:rsid w:val="003C478A"/>
    <w:rsid w:val="00546AF2"/>
    <w:rsid w:val="00546FF8"/>
    <w:rsid w:val="00647CF9"/>
    <w:rsid w:val="00773802"/>
    <w:rsid w:val="00792960"/>
    <w:rsid w:val="00BB1EEF"/>
    <w:rsid w:val="00BF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3A0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3A0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Melánia Durdovanská</cp:lastModifiedBy>
  <cp:revision>3</cp:revision>
  <cp:lastPrinted>2012-06-07T13:05:00Z</cp:lastPrinted>
  <dcterms:created xsi:type="dcterms:W3CDTF">2012-06-12T13:30:00Z</dcterms:created>
  <dcterms:modified xsi:type="dcterms:W3CDTF">2012-06-12T13:30:00Z</dcterms:modified>
</cp:coreProperties>
</file>